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8001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21.10.2021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Піднос KRN з інф. про Карлсберг Україна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8100155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Поднос диаметром 36 см, форма – круглая, высота бортиков – 2-2,5 см.</w:t>
              <w:br/>
              <w:t>Цвет подноса пантон 293С, логотип по центу, 2цвета (пантон485С, белый).</w:t>
              <w:br/>
              <w:t>С обратной стороны подноса нанесение лигал текста "ПрАТ "Карлсберг Україна" - частина Групи компаній Карлсберг" (цвет белый).</w:t>
              <w:br/>
              <w:t>Материал подноса пластик с прорезиненным прозрачным дном.</w:t>
              <w:br/>
              <w:t>Макет во вложении + фото.​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1 000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